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BBA2" w14:textId="77777777" w:rsidR="00155A0B" w:rsidRDefault="00155A0B" w:rsidP="00155A0B">
      <w:pPr>
        <w:pStyle w:val="Default"/>
      </w:pPr>
    </w:p>
    <w:p w14:paraId="3A6BF5EA" w14:textId="77777777" w:rsidR="00155A0B" w:rsidRPr="004B78FF"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77B34175" w14:textId="40CA7631" w:rsidR="004D5CF0" w:rsidRDefault="00242A07" w:rsidP="00242A07">
      <w:pPr>
        <w:pStyle w:val="Default"/>
        <w:jc w:val="center"/>
        <w:rPr>
          <w:rFonts w:asciiTheme="minorHAnsi" w:hAnsiTheme="minorHAnsi"/>
          <w:bCs/>
          <w:sz w:val="22"/>
          <w:szCs w:val="22"/>
        </w:rPr>
      </w:pPr>
      <w:r>
        <w:rPr>
          <w:rFonts w:asciiTheme="minorHAnsi" w:hAnsiTheme="minorHAnsi"/>
          <w:bCs/>
          <w:sz w:val="22"/>
          <w:szCs w:val="22"/>
        </w:rPr>
        <w:t>The Village Green Surgery</w:t>
      </w:r>
    </w:p>
    <w:p w14:paraId="54A7834C" w14:textId="4665A984" w:rsidR="00242A07" w:rsidRDefault="00242A07" w:rsidP="00242A07">
      <w:pPr>
        <w:pStyle w:val="Default"/>
        <w:jc w:val="center"/>
        <w:rPr>
          <w:rFonts w:asciiTheme="minorHAnsi" w:hAnsiTheme="minorHAnsi"/>
          <w:sz w:val="22"/>
          <w:szCs w:val="22"/>
        </w:rPr>
      </w:pPr>
      <w:hyperlink r:id="rId7" w:history="1">
        <w:r w:rsidRPr="00822C16">
          <w:rPr>
            <w:rStyle w:val="Hyperlink"/>
            <w:rFonts w:asciiTheme="minorHAnsi" w:hAnsiTheme="minorHAnsi"/>
            <w:sz w:val="22"/>
            <w:szCs w:val="22"/>
          </w:rPr>
          <w:t>nencicb-nt.mailbox.villagegreen@nhs.net</w:t>
        </w:r>
      </w:hyperlink>
    </w:p>
    <w:p w14:paraId="6C5A8E9F" w14:textId="032E3161" w:rsidR="00242A07" w:rsidRPr="004B78FF" w:rsidRDefault="00242A07" w:rsidP="00242A07">
      <w:pPr>
        <w:pStyle w:val="Default"/>
        <w:jc w:val="center"/>
        <w:rPr>
          <w:rFonts w:asciiTheme="minorHAnsi" w:hAnsiTheme="minorHAnsi"/>
          <w:sz w:val="22"/>
          <w:szCs w:val="22"/>
        </w:rPr>
      </w:pPr>
      <w:r>
        <w:rPr>
          <w:rFonts w:asciiTheme="minorHAnsi" w:hAnsiTheme="minorHAnsi"/>
          <w:sz w:val="22"/>
          <w:szCs w:val="22"/>
        </w:rPr>
        <w:t>0912958500</w:t>
      </w: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A93784">
        <w:rPr>
          <w:rFonts w:asciiTheme="minorHAnsi" w:hAnsiTheme="minorHAnsi"/>
          <w:sz w:val="22"/>
          <w:szCs w:val="22"/>
        </w:rPr>
        <w:t>and also</w:t>
      </w:r>
      <w:proofErr w:type="gramEnd"/>
      <w:r w:rsidRPr="00A93784">
        <w:rPr>
          <w:rFonts w:asciiTheme="minorHAnsi" w:hAnsiTheme="minorHAnsi"/>
          <w:sz w:val="22"/>
          <w:szCs w:val="22"/>
        </w:rPr>
        <w:t xml:space="preserve">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8"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proofErr w:type="gramStart"/>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proofErr w:type="gramEnd"/>
      <w:r w:rsidRPr="004B78FF">
        <w:rPr>
          <w:rFonts w:asciiTheme="minorHAnsi" w:hAnsiTheme="minorHAnsi"/>
          <w:b/>
          <w:bCs/>
          <w:sz w:val="23"/>
          <w:szCs w:val="23"/>
        </w:rPr>
        <w:t xml:space="preserve"> </w:t>
      </w:r>
    </w:p>
    <w:p w14:paraId="7F170992" w14:textId="5CF06DA6"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9"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64604D43" w14:textId="209AB1BC" w:rsidR="006B11D0" w:rsidRPr="00CC14D8" w:rsidRDefault="006B11D0" w:rsidP="004B78FF">
      <w:pPr>
        <w:pStyle w:val="ListParagraph"/>
        <w:numPr>
          <w:ilvl w:val="0"/>
          <w:numId w:val="1"/>
        </w:numPr>
        <w:autoSpaceDE w:val="0"/>
        <w:autoSpaceDN w:val="0"/>
        <w:adjustRightInd w:val="0"/>
        <w:spacing w:after="0" w:line="240" w:lineRule="auto"/>
        <w:jc w:val="both"/>
        <w:rPr>
          <w:rFonts w:cs="Calibri"/>
          <w:color w:val="000000"/>
        </w:rPr>
      </w:pPr>
      <w:r w:rsidRPr="00CC14D8">
        <w:rPr>
          <w:rFonts w:cs="Calibri"/>
          <w:color w:val="000000"/>
        </w:rPr>
        <w:t>We record</w:t>
      </w:r>
      <w:r w:rsidR="00242A07">
        <w:rPr>
          <w:rFonts w:cs="Calibri"/>
          <w:color w:val="000000"/>
        </w:rPr>
        <w:t xml:space="preserve"> all</w:t>
      </w:r>
      <w:r w:rsidRPr="00CC14D8">
        <w:rPr>
          <w:rFonts w:cs="Calibri"/>
          <w:color w:val="000000"/>
        </w:rPr>
        <w:t xml:space="preserve"> </w:t>
      </w:r>
      <w:r w:rsidR="00160EA7" w:rsidRPr="00CC14D8">
        <w:rPr>
          <w:rFonts w:cs="Calibri"/>
          <w:color w:val="000000"/>
        </w:rPr>
        <w:t xml:space="preserve">inbound and outbound </w:t>
      </w:r>
      <w:r w:rsidRPr="00CC14D8">
        <w:rPr>
          <w:rFonts w:cs="Calibri"/>
          <w:color w:val="000000"/>
        </w:rPr>
        <w:t xml:space="preserve">calls when you call the practice </w:t>
      </w:r>
    </w:p>
    <w:p w14:paraId="288639F5" w14:textId="55B4D1BB" w:rsidR="00155A0B" w:rsidRPr="00BF6AB5" w:rsidRDefault="00E74A54" w:rsidP="00E476B1">
      <w:pPr>
        <w:pStyle w:val="ListParagraph"/>
        <w:autoSpaceDE w:val="0"/>
        <w:autoSpaceDN w:val="0"/>
        <w:adjustRightInd w:val="0"/>
        <w:spacing w:after="0" w:line="240" w:lineRule="auto"/>
        <w:rPr>
          <w:rFonts w:cs="Calibri"/>
          <w:color w:val="000000"/>
        </w:rPr>
      </w:pPr>
      <w:r w:rsidRPr="00BF6AB5">
        <w:rPr>
          <w:rFonts w:cs="Calibri"/>
          <w:color w:val="000000"/>
        </w:rPr>
        <w:t xml:space="preserve"> </w:t>
      </w:r>
    </w:p>
    <w:p w14:paraId="3F94B5D7" w14:textId="77777777" w:rsidR="00BF6AB5" w:rsidRPr="00E74A54" w:rsidRDefault="00BF6AB5" w:rsidP="00E74A54">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0"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29466E9D"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Pr="007B08D6">
        <w:rPr>
          <w:rFonts w:cs="Arial"/>
          <w:color w:val="333333"/>
        </w:rPr>
        <w:t xml:space="preserve"> </w:t>
      </w:r>
      <w:r w:rsidR="00242A07">
        <w:rPr>
          <w:rFonts w:cs="Arial"/>
          <w:color w:val="333333"/>
        </w:rPr>
        <w:t xml:space="preserve">Mrs Christine </w:t>
      </w:r>
      <w:proofErr w:type="spellStart"/>
      <w:r w:rsidR="00242A07">
        <w:rPr>
          <w:rFonts w:cs="Arial"/>
          <w:color w:val="333333"/>
        </w:rPr>
        <w:t>Bunton</w:t>
      </w:r>
      <w:r w:rsidRPr="007B08D6">
        <w:rPr>
          <w:rFonts w:cs="Arial"/>
          <w:color w:val="333333"/>
        </w:rPr>
        <w:t>,</w:t>
      </w:r>
      <w:proofErr w:type="spellEnd"/>
      <w:r w:rsidRPr="007B08D6">
        <w:rPr>
          <w:rFonts w:cs="Arial"/>
          <w:color w:val="333333"/>
        </w:rPr>
        <w:t xml:space="preserve"> who</w:t>
      </w:r>
      <w:r w:rsidRPr="007B08D6">
        <w:rPr>
          <w:rFonts w:cs="Arial"/>
        </w:rPr>
        <w:t xml:space="preserve"> can be contacted using the contact details at the top of this document. </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1"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w:t>
      </w:r>
      <w:proofErr w:type="gramStart"/>
      <w:r w:rsidRPr="00A93784">
        <w:t>maintain our duty of confidentiality to you at all times</w:t>
      </w:r>
      <w:proofErr w:type="gramEnd"/>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lastRenderedPageBreak/>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w:t>
      </w:r>
      <w:proofErr w:type="gramStart"/>
      <w:r w:rsidRPr="00A93784">
        <w:rPr>
          <w:rFonts w:asciiTheme="minorHAnsi" w:hAnsiTheme="minorHAnsi"/>
          <w:sz w:val="22"/>
          <w:szCs w:val="22"/>
        </w:rPr>
        <w:t>example</w:t>
      </w:r>
      <w:proofErr w:type="gramEnd"/>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2437180D"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w:t>
      </w:r>
      <w:proofErr w:type="gramStart"/>
      <w:r w:rsidRPr="00A93784">
        <w:rPr>
          <w:rFonts w:asciiTheme="minorHAnsi" w:hAnsiTheme="minorHAnsi"/>
          <w:sz w:val="22"/>
          <w:szCs w:val="22"/>
        </w:rPr>
        <w:t>has the opportunity to</w:t>
      </w:r>
      <w:proofErr w:type="gramEnd"/>
      <w:r w:rsidRPr="00A93784">
        <w:rPr>
          <w:rFonts w:asciiTheme="minorHAnsi" w:hAnsiTheme="minorHAnsi"/>
          <w:sz w:val="22"/>
          <w:szCs w:val="22"/>
        </w:rPr>
        <w:t xml:space="preserve">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NHS </w:t>
      </w:r>
      <w:r w:rsidR="00242A07">
        <w:rPr>
          <w:rFonts w:asciiTheme="minorHAnsi" w:hAnsiTheme="minorHAnsi"/>
          <w:sz w:val="22"/>
          <w:szCs w:val="22"/>
        </w:rPr>
        <w:t xml:space="preserve">Northumbria </w:t>
      </w:r>
      <w:r w:rsidRPr="00A93784">
        <w:rPr>
          <w:rFonts w:asciiTheme="minorHAnsi" w:hAnsiTheme="minorHAnsi"/>
          <w:sz w:val="22"/>
          <w:szCs w:val="22"/>
        </w:rPr>
        <w:t>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2"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lastRenderedPageBreak/>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1D8E5DB1"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r w:rsidR="00034B66" w:rsidRPr="00A93784">
        <w:t>of</w:t>
      </w:r>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340ADBED" w14:textId="3EE71FD9" w:rsidR="00034B66" w:rsidRDefault="00155A0B" w:rsidP="00147383">
      <w:pPr>
        <w:pStyle w:val="Default"/>
        <w:jc w:val="both"/>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w:t>
      </w:r>
      <w:r w:rsidR="00CC14D8">
        <w:rPr>
          <w:rFonts w:asciiTheme="minorHAnsi" w:hAnsiTheme="minorHAnsi" w:cstheme="minorBidi"/>
          <w:color w:val="auto"/>
          <w:sz w:val="22"/>
          <w:szCs w:val="22"/>
        </w:rPr>
        <w:t>,</w:t>
      </w:r>
      <w:r w:rsidRPr="00A93784">
        <w:rPr>
          <w:rFonts w:asciiTheme="minorHAnsi" w:hAnsiTheme="minorHAnsi" w:cstheme="minorBidi"/>
          <w:color w:val="auto"/>
          <w:sz w:val="22"/>
          <w:szCs w:val="22"/>
        </w:rPr>
        <w:t xml:space="preserve"> </w:t>
      </w:r>
      <w:r w:rsidR="00034B66">
        <w:rPr>
          <w:rFonts w:asciiTheme="minorHAnsi" w:hAnsiTheme="minorHAnsi" w:cstheme="minorBidi"/>
          <w:color w:val="auto"/>
          <w:sz w:val="22"/>
          <w:szCs w:val="22"/>
        </w:rPr>
        <w:t>for example the</w:t>
      </w:r>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00034B66">
        <w:rPr>
          <w:rFonts w:asciiTheme="minorHAnsi" w:hAnsiTheme="minorHAnsi" w:cstheme="minorBidi"/>
          <w:color w:val="auto"/>
          <w:sz w:val="22"/>
          <w:szCs w:val="22"/>
        </w:rPr>
        <w:t>Record (GNCR)</w:t>
      </w:r>
      <w:r w:rsidR="00CC14D8">
        <w:rPr>
          <w:rFonts w:asciiTheme="minorHAnsi" w:hAnsiTheme="minorHAnsi" w:cstheme="minorBidi"/>
          <w:color w:val="auto"/>
          <w:sz w:val="22"/>
          <w:szCs w:val="22"/>
        </w:rPr>
        <w:t>,</w:t>
      </w:r>
      <w:r w:rsidR="00034B66"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or a secure system that enables them to view your full GP electronic patient record (e.g</w:t>
      </w:r>
      <w:r w:rsidRPr="00242A07">
        <w:rPr>
          <w:rFonts w:asciiTheme="minorHAnsi" w:hAnsiTheme="minorHAnsi" w:cstheme="minorBidi"/>
          <w:color w:val="auto"/>
          <w:sz w:val="22"/>
          <w:szCs w:val="22"/>
        </w:rPr>
        <w:t>. EMIS remote consulting system)</w:t>
      </w:r>
      <w:r w:rsidRPr="00A93784">
        <w:rPr>
          <w:rFonts w:asciiTheme="minorHAnsi" w:hAnsiTheme="minorHAnsi" w:cstheme="minorBidi"/>
          <w:color w:val="auto"/>
          <w:sz w:val="22"/>
          <w:szCs w:val="22"/>
        </w:rPr>
        <w:t>.</w:t>
      </w:r>
      <w:r w:rsidR="00034B66">
        <w:rPr>
          <w:rFonts w:asciiTheme="minorHAnsi" w:hAnsiTheme="minorHAnsi" w:cstheme="minorBidi"/>
          <w:color w:val="auto"/>
          <w:sz w:val="22"/>
          <w:szCs w:val="22"/>
        </w:rPr>
        <w:t xml:space="preserve"> Further details about the GNCR can be found here </w:t>
      </w:r>
      <w:hyperlink r:id="rId13" w:history="1">
        <w:r w:rsidR="00034B66" w:rsidRPr="00034B66">
          <w:rPr>
            <w:rFonts w:asciiTheme="minorHAnsi" w:hAnsiTheme="minorHAnsi" w:cstheme="minorBidi"/>
            <w:color w:val="0000FF"/>
            <w:sz w:val="22"/>
            <w:szCs w:val="22"/>
            <w:u w:val="single"/>
          </w:rPr>
          <w:t>Great North Care Record – a way of sharing patient information</w:t>
        </w:r>
      </w:hyperlink>
    </w:p>
    <w:p w14:paraId="7313D8C4" w14:textId="77777777" w:rsidR="00CC14D8" w:rsidRPr="00A93784" w:rsidRDefault="00CC14D8" w:rsidP="00147383">
      <w:pPr>
        <w:pStyle w:val="Default"/>
        <w:jc w:val="both"/>
        <w:rPr>
          <w:rFonts w:asciiTheme="minorHAnsi" w:hAnsiTheme="minorHAnsi" w:cstheme="minorBidi"/>
          <w:color w:val="auto"/>
          <w:sz w:val="22"/>
          <w:szCs w:val="22"/>
        </w:rPr>
      </w:pPr>
    </w:p>
    <w:p w14:paraId="0DBC58A8" w14:textId="0FEB5664" w:rsidR="00155A0B" w:rsidRPr="00CC14D8" w:rsidRDefault="00155A0B" w:rsidP="00034B66">
      <w:pPr>
        <w:pStyle w:val="Default"/>
        <w:jc w:val="both"/>
        <w:rPr>
          <w:sz w:val="22"/>
          <w:szCs w:val="22"/>
        </w:rPr>
      </w:pPr>
      <w:r w:rsidRPr="00CC14D8">
        <w:rPr>
          <w:sz w:val="22"/>
          <w:szCs w:val="22"/>
        </w:rPr>
        <w:t xml:space="preserve">In all cases, your information is only accessed and used by authorised staff who are involved in providing or supporting your direct care. </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w:t>
      </w:r>
      <w:proofErr w:type="gramStart"/>
      <w:r>
        <w:t>cases</w:t>
      </w:r>
      <w:proofErr w:type="gramEnd"/>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w:t>
      </w:r>
      <w:r>
        <w:lastRenderedPageBreak/>
        <w:t xml:space="preserve">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 xml:space="preserve">We record any instances where we transfer personal information to a third country or international organisation. This is very </w:t>
      </w:r>
      <w:proofErr w:type="gramStart"/>
      <w:r>
        <w:t>limited</w:t>
      </w:r>
      <w:proofErr w:type="gramEnd"/>
      <w:r>
        <w:t xml:space="preserve">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proofErr w:type="spellStart"/>
      <w:r w:rsidRPr="00286A50">
        <w:rPr>
          <w:b/>
          <w:bCs/>
        </w:rPr>
        <w:t>OpenSAFELY</w:t>
      </w:r>
      <w:proofErr w:type="spellEnd"/>
      <w:r w:rsidRPr="00286A50">
        <w:rPr>
          <w:b/>
          <w:bCs/>
        </w:rPr>
        <w:t xml:space="preserve"> COVID-19 Service</w:t>
      </w:r>
    </w:p>
    <w:p w14:paraId="35D98ED7" w14:textId="77E99ED9" w:rsidR="00B37B8A" w:rsidRDefault="00B37B8A" w:rsidP="009A4974">
      <w:pPr>
        <w:spacing w:line="240" w:lineRule="auto"/>
        <w:jc w:val="both"/>
        <w:rPr>
          <w:rFonts w:cstheme="minorHAnsi"/>
        </w:rPr>
      </w:pPr>
      <w:r w:rsidRPr="00B37B8A">
        <w:rPr>
          <w:rFonts w:cstheme="minorHAnsi"/>
        </w:rPr>
        <w:t xml:space="preserve">NHS England has been directed by the Government to establish and operate the </w:t>
      </w:r>
      <w:proofErr w:type="spellStart"/>
      <w:r w:rsidRPr="00B37B8A">
        <w:rPr>
          <w:rFonts w:cstheme="minorHAnsi"/>
        </w:rPr>
        <w:t>OpenSAFELY</w:t>
      </w:r>
      <w:proofErr w:type="spellEnd"/>
      <w:r w:rsidRPr="00B37B8A">
        <w:rPr>
          <w:rFonts w:cstheme="minorHAnsi"/>
        </w:rPr>
        <w:t xml:space="preserve">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B37B8A">
        <w:rPr>
          <w:rFonts w:cstheme="minorHAnsi"/>
        </w:rPr>
        <w:t>OpenSAFELY</w:t>
      </w:r>
      <w:proofErr w:type="spellEnd"/>
      <w:r w:rsidRPr="00B37B8A">
        <w:rPr>
          <w:rFonts w:cstheme="minorHAnsi"/>
        </w:rPr>
        <w:t xml:space="preserve">. Only researchers approved by NHS England are allowed to run these queries and they will not be able to access information that directly or indirectly identifies individuals. Additional information about </w:t>
      </w:r>
      <w:proofErr w:type="spellStart"/>
      <w:r w:rsidRPr="00B37B8A">
        <w:rPr>
          <w:rFonts w:cstheme="minorHAnsi"/>
        </w:rPr>
        <w:t>OpenSAFELY</w:t>
      </w:r>
      <w:proofErr w:type="spellEnd"/>
      <w:r w:rsidRPr="00B37B8A">
        <w:rPr>
          <w:rFonts w:cstheme="minorHAnsi"/>
        </w:rPr>
        <w:t xml:space="preserve"> can be found </w:t>
      </w:r>
      <w:r w:rsidR="00B116A3">
        <w:rPr>
          <w:rFonts w:cstheme="minorHAnsi"/>
        </w:rPr>
        <w:t xml:space="preserve">on </w:t>
      </w:r>
      <w:hyperlink r:id="rId14"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CC4080" w:rsidP="00CC4080">
      <w:pPr>
        <w:pStyle w:val="Default"/>
        <w:jc w:val="both"/>
        <w:rPr>
          <w:rFonts w:asciiTheme="minorHAnsi" w:hAnsiTheme="minorHAnsi"/>
          <w:sz w:val="22"/>
          <w:szCs w:val="22"/>
        </w:rPr>
      </w:pPr>
      <w:hyperlink r:id="rId15" w:history="1">
        <w:r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16FA77B2" w:rsidR="00026A67" w:rsidRPr="00242A07" w:rsidRDefault="00155A0B" w:rsidP="00026A67">
      <w:pPr>
        <w:pStyle w:val="Default"/>
        <w:jc w:val="both"/>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proofErr w:type="gramStart"/>
      <w:r w:rsidR="00242A07" w:rsidRPr="00242A07">
        <w:t>North East</w:t>
      </w:r>
      <w:proofErr w:type="gramEnd"/>
      <w:r w:rsidR="00242A07" w:rsidRPr="00242A07">
        <w:t xml:space="preserve"> &amp; North Cumbria 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308B666B"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rsidRPr="00411889">
        <w:rPr>
          <w:rFonts w:asciiTheme="minorHAnsi" w:hAnsiTheme="minorHAnsi"/>
          <w:sz w:val="22"/>
          <w:szCs w:val="22"/>
        </w:rPr>
        <w:t>in order to</w:t>
      </w:r>
      <w:proofErr w:type="gramEnd"/>
      <w:r w:rsidRPr="00411889">
        <w:rPr>
          <w:rFonts w:asciiTheme="minorHAnsi" w:hAnsiTheme="minorHAnsi"/>
          <w:sz w:val="22"/>
          <w:szCs w:val="22"/>
        </w:rPr>
        <w:t xml:space="preserve"> treat you safely in an emergency. Your records will stay as they are now with information being shared by letter, email, fax or phone. If you wish to opt-out of having an </w:t>
      </w:r>
      <w:proofErr w:type="gramStart"/>
      <w:r w:rsidRPr="00411889">
        <w:rPr>
          <w:rFonts w:asciiTheme="minorHAnsi" w:hAnsiTheme="minorHAnsi"/>
          <w:sz w:val="22"/>
          <w:szCs w:val="22"/>
        </w:rPr>
        <w:t>SCR</w:t>
      </w:r>
      <w:proofErr w:type="gramEnd"/>
      <w:r w:rsidRPr="00411889">
        <w:rPr>
          <w:rFonts w:asciiTheme="minorHAnsi" w:hAnsiTheme="minorHAnsi"/>
          <w:sz w:val="22"/>
          <w:szCs w:val="22"/>
        </w:rPr>
        <w:t xml:space="preserve"> please </w:t>
      </w:r>
      <w:r w:rsidRPr="00242A07">
        <w:rPr>
          <w:rFonts w:asciiTheme="minorHAnsi" w:hAnsiTheme="minorHAnsi"/>
          <w:sz w:val="22"/>
          <w:szCs w:val="22"/>
        </w:rPr>
        <w:t>return a completed opt-out form to the practice</w:t>
      </w:r>
      <w:r w:rsidRPr="00411889">
        <w:rPr>
          <w:rFonts w:asciiTheme="minorHAnsi" w:hAnsiTheme="minorHAnsi"/>
          <w:sz w:val="22"/>
          <w:szCs w:val="22"/>
        </w:rPr>
        <w:t xml:space="preserve">. </w:t>
      </w:r>
      <w:r w:rsidR="00861BFF" w:rsidRPr="00411889">
        <w:rPr>
          <w:rFonts w:asciiTheme="minorHAnsi" w:hAnsiTheme="minorHAnsi"/>
          <w:sz w:val="22"/>
          <w:szCs w:val="22"/>
        </w:rPr>
        <w:t xml:space="preserve">Further information is available here </w:t>
      </w:r>
      <w:hyperlink r:id="rId16"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43BD8F77"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r w:rsidR="00DF1E58" w:rsidRPr="00BA5171">
        <w:t>evidence-based</w:t>
      </w:r>
      <w:r w:rsidR="00CC14D8">
        <w:t>,</w:t>
      </w:r>
      <w:r w:rsidRPr="00BA5171">
        <w:t xml:space="preserve"> </w:t>
      </w:r>
      <w:r w:rsidR="00DF1E58" w:rsidRPr="00BA5171">
        <w:t>cost-effective</w:t>
      </w:r>
      <w:r w:rsidRPr="00BA5171">
        <w:t xml:space="preser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7"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lastRenderedPageBreak/>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AA08962"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r w:rsidR="00FB63E0" w:rsidRPr="00A93784">
        <w:rPr>
          <w:rFonts w:asciiTheme="minorHAnsi" w:hAnsiTheme="minorHAnsi"/>
          <w:sz w:val="22"/>
          <w:szCs w:val="22"/>
        </w:rPr>
        <w:t>above-mentioned</w:t>
      </w:r>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otherwise</w:t>
      </w:r>
      <w:r w:rsidR="00FB63E0">
        <w:rPr>
          <w:rFonts w:asciiTheme="minorHAnsi" w:hAnsiTheme="minorHAnsi"/>
          <w:sz w:val="22"/>
          <w:szCs w:val="22"/>
        </w:rPr>
        <w:t>,</w:t>
      </w:r>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0A61AE30"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w:t>
      </w:r>
      <w:r w:rsidR="00FB63E0">
        <w:rPr>
          <w:rFonts w:cstheme="minorHAnsi"/>
        </w:rPr>
        <w:t>here</w:t>
      </w:r>
      <w:r w:rsidRPr="0005686B">
        <w:rPr>
          <w:rFonts w:cstheme="minorHAnsi"/>
        </w:rPr>
        <w:t xml:space="preserve"> </w:t>
      </w:r>
      <w:hyperlink r:id="rId18" w:history="1">
        <w:r w:rsidR="00CC14D8" w:rsidRPr="00042C7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opt-out</w:t>
      </w:r>
    </w:p>
    <w:p w14:paraId="06B275F5" w14:textId="12AD0873" w:rsidR="0000492A" w:rsidRPr="0005686B" w:rsidRDefault="0000492A" w:rsidP="0000492A">
      <w:pPr>
        <w:spacing w:after="0" w:line="240" w:lineRule="auto"/>
        <w:jc w:val="both"/>
        <w:rPr>
          <w:rFonts w:eastAsia="Calibri" w:cstheme="minorHAnsi"/>
          <w:b/>
        </w:rPr>
      </w:pPr>
      <w:r w:rsidRPr="0005686B">
        <w:rPr>
          <w:rFonts w:cstheme="minorHAnsi"/>
          <w:lang w:val="en"/>
        </w:rPr>
        <w:lastRenderedPageBreak/>
        <w:t xml:space="preserve">Some patients will have a type 1 opt-out registered with </w:t>
      </w:r>
      <w:proofErr w:type="gramStart"/>
      <w:r w:rsidRPr="0005686B">
        <w:rPr>
          <w:rFonts w:cstheme="minorHAnsi"/>
          <w:lang w:val="en"/>
        </w:rPr>
        <w:t>the practice</w:t>
      </w:r>
      <w:proofErr w:type="gramEnd"/>
      <w:r w:rsidR="00FB63E0">
        <w:rPr>
          <w:rFonts w:cstheme="minorHAnsi"/>
          <w:lang w:val="en"/>
        </w:rPr>
        <w:t>.</w:t>
      </w:r>
      <w:r w:rsidRPr="0005686B">
        <w:rPr>
          <w:rFonts w:cstheme="minorHAnsi"/>
          <w:lang w:val="en"/>
        </w:rPr>
        <w:t xml:space="preserve"> You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proofErr w:type="gramStart"/>
      <w:r w:rsidRPr="0005686B">
        <w:rPr>
          <w:rFonts w:cstheme="minorHAnsi"/>
        </w:rPr>
        <w:t>treatment</w:t>
      </w:r>
      <w:proofErr w:type="gramEnd"/>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9" w:history="1">
        <w:r w:rsidRPr="0005686B">
          <w:rPr>
            <w:rStyle w:val="Hyperlink"/>
            <w:rFonts w:cstheme="minorHAnsi"/>
          </w:rPr>
          <w:t>here</w:t>
        </w:r>
      </w:hyperlink>
      <w:r w:rsidRPr="0005686B">
        <w:rPr>
          <w:rFonts w:cstheme="minorHAnsi"/>
        </w:rPr>
        <w:t xml:space="preserve"> </w:t>
      </w:r>
      <w:hyperlink r:id="rId20"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proofErr w:type="gramStart"/>
      <w:r w:rsidRPr="005509A0">
        <w:rPr>
          <w:rFonts w:eastAsia="Calibri" w:cs="Arial"/>
        </w:rPr>
        <w:t>have to</w:t>
      </w:r>
      <w:proofErr w:type="gramEnd"/>
      <w:r w:rsidRPr="005509A0">
        <w:rPr>
          <w:rFonts w:eastAsia="Calibri" w:cs="Arial"/>
        </w:rPr>
        <w:t xml:space="preserve">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1"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5509A0">
        <w:rPr>
          <w:rFonts w:eastAsia="Calibri" w:cs="Arial"/>
        </w:rPr>
        <w:t>you</w:t>
      </w:r>
      <w:proofErr w:type="gramEnd"/>
      <w:r w:rsidRPr="005509A0">
        <w:rPr>
          <w:rFonts w:eastAsia="Calibri" w:cs="Arial"/>
        </w:rPr>
        <w:t xml:space="preserve"> we may charge a reasonable administrative fee. If you want to access your </w:t>
      </w:r>
      <w:proofErr w:type="gramStart"/>
      <w:r w:rsidRPr="005509A0">
        <w:rPr>
          <w:rFonts w:eastAsia="Calibri" w:cs="Arial"/>
        </w:rPr>
        <w:t>data</w:t>
      </w:r>
      <w:proofErr w:type="gramEnd"/>
      <w:r w:rsidRPr="005509A0">
        <w:rPr>
          <w:rFonts w:eastAsia="Calibri" w:cs="Arial"/>
        </w:rPr>
        <w:t xml:space="preserve">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are no longer needed for their original purpose (and no new lawful purpose exists</w:t>
      </w:r>
      <w:proofErr w:type="gramStart"/>
      <w:r w:rsidRPr="00DC531D">
        <w:rPr>
          <w:rFonts w:asciiTheme="minorHAnsi" w:hAnsiTheme="minorHAnsi" w:cstheme="minorHAnsi"/>
          <w:color w:val="000000"/>
          <w:sz w:val="22"/>
          <w:szCs w:val="22"/>
        </w:rPr>
        <w:t>);</w:t>
      </w:r>
      <w:proofErr w:type="gramEnd"/>
    </w:p>
    <w:p w14:paraId="0FBC6F2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lawful basis for the processing is your consent, and you withdraw that consent, and no other lawful ground </w:t>
      </w:r>
      <w:proofErr w:type="gramStart"/>
      <w:r w:rsidRPr="00DC531D">
        <w:rPr>
          <w:rFonts w:asciiTheme="minorHAnsi" w:hAnsiTheme="minorHAnsi" w:cstheme="minorHAnsi"/>
          <w:color w:val="000000"/>
          <w:sz w:val="22"/>
          <w:szCs w:val="22"/>
        </w:rPr>
        <w:t>exists;</w:t>
      </w:r>
      <w:proofErr w:type="gramEnd"/>
    </w:p>
    <w:p w14:paraId="4B009810" w14:textId="0CD7450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ou</w:t>
      </w:r>
      <w:proofErr w:type="gramEnd"/>
      <w:r w:rsidRPr="00DC531D">
        <w:rPr>
          <w:rFonts w:asciiTheme="minorHAnsi" w:hAnsiTheme="minorHAnsi" w:cstheme="minorHAnsi"/>
          <w:color w:val="000000"/>
          <w:sz w:val="22"/>
          <w:szCs w:val="22"/>
        </w:rPr>
        <w:t xml:space="preserve"> exercise the right to object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w:t>
      </w:r>
      <w:proofErr w:type="gramStart"/>
      <w:r w:rsidRPr="00DC531D">
        <w:rPr>
          <w:rFonts w:asciiTheme="minorHAnsi" w:hAnsiTheme="minorHAnsi" w:cstheme="minorHAnsi"/>
          <w:color w:val="000000"/>
          <w:sz w:val="22"/>
          <w:szCs w:val="22"/>
        </w:rPr>
        <w:t>processing;</w:t>
      </w:r>
      <w:proofErr w:type="gramEnd"/>
    </w:p>
    <w:p w14:paraId="70D66B70" w14:textId="1085EB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have been processed </w:t>
      </w:r>
      <w:proofErr w:type="gramStart"/>
      <w:r w:rsidRPr="00DC531D">
        <w:rPr>
          <w:rFonts w:asciiTheme="minorHAnsi" w:hAnsiTheme="minorHAnsi" w:cstheme="minorHAnsi"/>
          <w:color w:val="000000"/>
          <w:sz w:val="22"/>
          <w:szCs w:val="22"/>
        </w:rPr>
        <w:t>unlawfully</w:t>
      </w:r>
      <w:proofErr w:type="gramEnd"/>
      <w:r w:rsidRPr="00DC531D">
        <w:rPr>
          <w:rFonts w:asciiTheme="minorHAnsi" w:hAnsiTheme="minorHAnsi" w:cstheme="minorHAnsi"/>
          <w:color w:val="000000"/>
          <w:sz w:val="22"/>
          <w:szCs w:val="22"/>
        </w:rPr>
        <w:t xml:space="preserve">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reasons of freedom of expression and information (this includes journalism and academic, artistic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lastRenderedPageBreak/>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establishing, exercising or defending legal claims.</w:t>
      </w:r>
    </w:p>
    <w:p w14:paraId="5B7BF5B0" w14:textId="1329CF2A"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r w:rsidR="00FB63E0" w:rsidRPr="00DC531D">
        <w:rPr>
          <w:rFonts w:asciiTheme="minorHAnsi" w:hAnsiTheme="minorHAnsi" w:cstheme="minorHAnsi"/>
          <w:color w:val="000000"/>
          <w:sz w:val="22"/>
          <w:szCs w:val="22"/>
        </w:rPr>
        <w:t>research or</w:t>
      </w:r>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roofErr w:type="gramStart"/>
      <w:r w:rsidRPr="00DC531D">
        <w:rPr>
          <w:rFonts w:asciiTheme="minorHAnsi" w:hAnsiTheme="minorHAnsi" w:cstheme="minorHAnsi"/>
          <w:color w:val="000000"/>
          <w:sz w:val="22"/>
          <w:szCs w:val="22"/>
        </w:rPr>
        <w:t>The majority of</w:t>
      </w:r>
      <w:proofErr w:type="gramEnd"/>
      <w:r w:rsidRPr="00DC531D">
        <w:rPr>
          <w:rFonts w:asciiTheme="minorHAnsi" w:hAnsiTheme="minorHAnsi" w:cstheme="minorHAnsi"/>
          <w:color w:val="000000"/>
          <w:sz w:val="22"/>
          <w:szCs w:val="22"/>
        </w:rPr>
        <w:t xml:space="preserve">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accuracy of the data is contested (and only for as long as it takes to verify that accuracy</w:t>
      </w:r>
      <w:proofErr w:type="gramStart"/>
      <w:r w:rsidRPr="00DC531D">
        <w:rPr>
          <w:rFonts w:asciiTheme="minorHAnsi" w:hAnsiTheme="minorHAnsi" w:cstheme="minorHAnsi"/>
          <w:color w:val="000000"/>
          <w:sz w:val="22"/>
          <w:szCs w:val="22"/>
        </w:rPr>
        <w:t>);</w:t>
      </w:r>
      <w:proofErr w:type="gramEnd"/>
    </w:p>
    <w:p w14:paraId="467D208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processing is </w:t>
      </w:r>
      <w:proofErr w:type="gramStart"/>
      <w:r w:rsidRPr="00DC531D">
        <w:rPr>
          <w:rFonts w:asciiTheme="minorHAnsi" w:hAnsiTheme="minorHAnsi" w:cstheme="minorHAnsi"/>
          <w:color w:val="000000"/>
          <w:sz w:val="22"/>
          <w:szCs w:val="22"/>
        </w:rPr>
        <w:t>unlawful</w:t>
      </w:r>
      <w:proofErr w:type="gramEnd"/>
      <w:r w:rsidRPr="00DC531D">
        <w:rPr>
          <w:rFonts w:asciiTheme="minorHAnsi" w:hAnsiTheme="minorHAnsi" w:cstheme="minorHAnsi"/>
          <w:color w:val="000000"/>
          <w:sz w:val="22"/>
          <w:szCs w:val="22"/>
        </w:rPr>
        <w:t xml:space="preserve"> and you request restriction (as opposed to exercising the right to erasure</w:t>
      </w:r>
      <w:proofErr w:type="gramStart"/>
      <w:r w:rsidRPr="00DC531D">
        <w:rPr>
          <w:rFonts w:asciiTheme="minorHAnsi" w:hAnsiTheme="minorHAnsi" w:cstheme="minorHAnsi"/>
          <w:color w:val="000000"/>
          <w:sz w:val="22"/>
          <w:szCs w:val="22"/>
        </w:rPr>
        <w:t>);</w:t>
      </w:r>
      <w:proofErr w:type="gramEnd"/>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we</w:t>
      </w:r>
      <w:proofErr w:type="gramEnd"/>
      <w:r w:rsidRPr="00DC531D">
        <w:rPr>
          <w:rFonts w:asciiTheme="minorHAnsi" w:hAnsiTheme="minorHAnsi" w:cstheme="minorHAnsi"/>
          <w:color w:val="000000"/>
          <w:sz w:val="22"/>
          <w:szCs w:val="22"/>
        </w:rPr>
        <w:t xml:space="preserve"> no longer need the data for their original purpose, but the data are still required by the practice to establish, exercise or defend legal rights; or</w:t>
      </w:r>
    </w:p>
    <w:p w14:paraId="0B3F5680" w14:textId="3A18A33D"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if</w:t>
      </w:r>
      <w:proofErr w:type="gramEnd"/>
      <w:r w:rsidRPr="00DC531D">
        <w:rPr>
          <w:rFonts w:asciiTheme="minorHAnsi" w:hAnsiTheme="minorHAnsi" w:cstheme="minorHAnsi"/>
          <w:color w:val="000000"/>
          <w:sz w:val="22"/>
          <w:szCs w:val="22"/>
        </w:rPr>
        <w:t xml:space="preserve"> verification of overriding grounds is pending, in the context of an objection to processing under </w:t>
      </w:r>
      <w:r w:rsidR="00FB63E0">
        <w:rPr>
          <w:rFonts w:asciiTheme="minorHAnsi" w:hAnsiTheme="minorHAnsi" w:cstheme="minorHAnsi"/>
          <w:color w:val="000000"/>
          <w:sz w:val="22"/>
          <w:szCs w:val="22"/>
        </w:rPr>
        <w:t xml:space="preserve">GDPR </w:t>
      </w:r>
      <w:r w:rsidRPr="00DC531D">
        <w:rPr>
          <w:rFonts w:asciiTheme="minorHAnsi" w:hAnsiTheme="minorHAnsi" w:cstheme="minorHAnsi"/>
          <w:color w:val="000000"/>
          <w:sz w:val="22"/>
          <w:szCs w:val="22"/>
        </w:rPr>
        <w:t>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45FD3841"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r w:rsidR="00FB63E0" w:rsidRPr="005509A0">
        <w:rPr>
          <w:rFonts w:eastAsia="Calibri" w:cs="Arial"/>
        </w:rPr>
        <w:t>commonly used</w:t>
      </w:r>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1E63DFB8" w:rsidR="005509A0" w:rsidRPr="005509A0" w:rsidRDefault="005509A0" w:rsidP="00F44FE5">
      <w:pPr>
        <w:spacing w:after="0" w:line="240" w:lineRule="auto"/>
        <w:jc w:val="both"/>
        <w:rPr>
          <w:rFonts w:eastAsia="Calibri" w:cs="Arial"/>
        </w:rPr>
      </w:pPr>
      <w:r w:rsidRPr="005509A0">
        <w:rPr>
          <w:rFonts w:eastAsia="Calibri" w:cs="Arial"/>
        </w:rPr>
        <w:t xml:space="preserve">You also have a separate right to object to processing if it is for direct marketing purposes. We do not use your information in this way but if we </w:t>
      </w:r>
      <w:r w:rsidR="00FB63E0" w:rsidRPr="005509A0">
        <w:rPr>
          <w:rFonts w:eastAsia="Calibri" w:cs="Arial"/>
        </w:rPr>
        <w:t>did,</w:t>
      </w:r>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lastRenderedPageBreak/>
        <w:t xml:space="preserve">Automated Decision-Making, Including Profiling </w:t>
      </w:r>
    </w:p>
    <w:p w14:paraId="495A6F8E" w14:textId="788A61F8"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6FDD55E9"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r w:rsidR="00FB63E0" w:rsidRPr="005509A0">
        <w:rPr>
          <w:rFonts w:eastAsia="Calibri" w:cs="Arial"/>
        </w:rPr>
        <w:t>are</w:t>
      </w:r>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2"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w:t>
      </w:r>
      <w:proofErr w:type="gramStart"/>
      <w:r w:rsidRPr="007B08D6">
        <w:rPr>
          <w:rFonts w:asciiTheme="minorHAnsi" w:hAnsiTheme="minorHAnsi"/>
          <w:sz w:val="22"/>
          <w:szCs w:val="22"/>
        </w:rPr>
        <w:t>in order for</w:t>
      </w:r>
      <w:proofErr w:type="gramEnd"/>
      <w:r w:rsidRPr="007B08D6">
        <w:rPr>
          <w:rFonts w:asciiTheme="minorHAnsi" w:hAnsiTheme="minorHAnsi"/>
          <w:sz w:val="22"/>
          <w:szCs w:val="22"/>
        </w:rPr>
        <w:t xml:space="preserve">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7E68F698" w14:textId="77777777" w:rsidR="00E100AB" w:rsidRDefault="00E100AB" w:rsidP="005509A0">
      <w:pPr>
        <w:pStyle w:val="Default"/>
        <w:rPr>
          <w:rFonts w:asciiTheme="minorHAnsi" w:hAnsiTheme="minorHAnsi"/>
          <w:b/>
          <w:bCs/>
          <w:sz w:val="28"/>
          <w:szCs w:val="28"/>
        </w:rPr>
      </w:pPr>
    </w:p>
    <w:p w14:paraId="0FD2A4CB"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7B08D6" w:rsidRDefault="00155A0B" w:rsidP="005509A0">
      <w:pPr>
        <w:spacing w:after="0" w:line="240" w:lineRule="auto"/>
        <w:jc w:val="both"/>
      </w:pPr>
      <w:r w:rsidRPr="007B08D6">
        <w:t xml:space="preserve">If you provide us with your mobile phone </w:t>
      </w:r>
      <w:proofErr w:type="gramStart"/>
      <w:r w:rsidRPr="007B08D6">
        <w:t>number</w:t>
      </w:r>
      <w:proofErr w:type="gramEnd"/>
      <w:r w:rsidRPr="007B08D6">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3DD4ACDC" w:rsidR="00155A0B" w:rsidRPr="007B08D6" w:rsidRDefault="00155A0B" w:rsidP="005509A0">
      <w:pPr>
        <w:jc w:val="both"/>
      </w:pPr>
      <w:r w:rsidRPr="007B08D6">
        <w:t xml:space="preserve">We will keep our Privacy Notice under regular review. This notice </w:t>
      </w:r>
      <w:r w:rsidR="00FB63E0">
        <w:t>has been updated</w:t>
      </w:r>
      <w:r w:rsidRPr="007B08D6">
        <w:t xml:space="preserve"> in </w:t>
      </w:r>
      <w:r w:rsidR="00CF7024" w:rsidRPr="007B08D6">
        <w:t>July</w:t>
      </w:r>
      <w:r w:rsidR="0000492A" w:rsidRPr="007B08D6">
        <w:t xml:space="preserve"> 202</w:t>
      </w:r>
      <w:r w:rsidR="00FB63E0">
        <w:t>5</w:t>
      </w:r>
      <w:r w:rsidR="0000492A" w:rsidRPr="007B08D6">
        <w:t>.</w:t>
      </w:r>
    </w:p>
    <w:p w14:paraId="5853F5FC" w14:textId="77777777" w:rsidR="00155A0B" w:rsidRDefault="00155A0B" w:rsidP="00155A0B"/>
    <w:sectPr w:rsidR="00155A0B">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0159" w14:textId="77777777" w:rsidR="001243EC" w:rsidRDefault="001243EC" w:rsidP="001243EC">
      <w:pPr>
        <w:spacing w:after="0" w:line="240" w:lineRule="auto"/>
      </w:pPr>
      <w:r>
        <w:separator/>
      </w:r>
    </w:p>
  </w:endnote>
  <w:endnote w:type="continuationSeparator" w:id="0">
    <w:p w14:paraId="4FC553EA" w14:textId="77777777" w:rsidR="001243EC" w:rsidRDefault="001243EC"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0B59" w14:textId="22F83ACE" w:rsidR="001243EC" w:rsidRDefault="001243EC">
    <w:pPr>
      <w:pStyle w:val="Footer"/>
    </w:pPr>
    <w:r>
      <w:t>GP Privacy Notice V1.</w:t>
    </w:r>
    <w:r w:rsidR="00CE1DB3">
      <w:t>5</w:t>
    </w:r>
  </w:p>
  <w:p w14:paraId="73DF122C" w14:textId="27F4C43C" w:rsidR="001243EC" w:rsidRDefault="00CF7024">
    <w:pPr>
      <w:pStyle w:val="Footer"/>
    </w:pPr>
    <w:r>
      <w:t>July</w:t>
    </w:r>
    <w:r w:rsidR="0000492A">
      <w:t xml:space="preserve"> 202</w:t>
    </w:r>
    <w:r w:rsidR="00CE1DB3">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0A9ED" w14:textId="77777777" w:rsidR="001243EC" w:rsidRDefault="001243EC" w:rsidP="001243EC">
      <w:pPr>
        <w:spacing w:after="0" w:line="240" w:lineRule="auto"/>
      </w:pPr>
      <w:r>
        <w:separator/>
      </w:r>
    </w:p>
  </w:footnote>
  <w:footnote w:type="continuationSeparator" w:id="0">
    <w:p w14:paraId="0108B2C5" w14:textId="77777777" w:rsidR="001243EC" w:rsidRDefault="001243EC"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00A" w14:textId="3280E263" w:rsidR="00BA2373" w:rsidRDefault="00BA2373" w:rsidP="00BA2373">
    <w:pPr>
      <w:pStyle w:val="Header"/>
      <w:jc w:val="center"/>
    </w:pPr>
    <w:r>
      <w:t>OFFIC</w:t>
    </w:r>
    <w:r w:rsidR="00CE1DB3">
      <w:t>I</w:t>
    </w:r>
    <w:r>
      <w: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3FA8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4B66"/>
    <w:rsid w:val="00036EE4"/>
    <w:rsid w:val="000456C3"/>
    <w:rsid w:val="0005686B"/>
    <w:rsid w:val="00062369"/>
    <w:rsid w:val="0007151A"/>
    <w:rsid w:val="000813A4"/>
    <w:rsid w:val="001243EC"/>
    <w:rsid w:val="00147383"/>
    <w:rsid w:val="00155A0B"/>
    <w:rsid w:val="00160EA7"/>
    <w:rsid w:val="0017418E"/>
    <w:rsid w:val="001C2E65"/>
    <w:rsid w:val="00237D8B"/>
    <w:rsid w:val="00242A07"/>
    <w:rsid w:val="00286A50"/>
    <w:rsid w:val="002A510B"/>
    <w:rsid w:val="002B435A"/>
    <w:rsid w:val="002E76E8"/>
    <w:rsid w:val="00357102"/>
    <w:rsid w:val="0035776F"/>
    <w:rsid w:val="00392ACF"/>
    <w:rsid w:val="003B67DB"/>
    <w:rsid w:val="003C6543"/>
    <w:rsid w:val="003E35AB"/>
    <w:rsid w:val="00411889"/>
    <w:rsid w:val="00463AAD"/>
    <w:rsid w:val="004B78FF"/>
    <w:rsid w:val="004C36E4"/>
    <w:rsid w:val="004C45D0"/>
    <w:rsid w:val="004D5CF0"/>
    <w:rsid w:val="004E19C0"/>
    <w:rsid w:val="00515C95"/>
    <w:rsid w:val="00517523"/>
    <w:rsid w:val="005509A0"/>
    <w:rsid w:val="00577288"/>
    <w:rsid w:val="005A7360"/>
    <w:rsid w:val="006250DF"/>
    <w:rsid w:val="006423FA"/>
    <w:rsid w:val="00696AEF"/>
    <w:rsid w:val="006B11D0"/>
    <w:rsid w:val="006F0239"/>
    <w:rsid w:val="00740402"/>
    <w:rsid w:val="00751CAF"/>
    <w:rsid w:val="007B08D6"/>
    <w:rsid w:val="00861BFF"/>
    <w:rsid w:val="008C66BF"/>
    <w:rsid w:val="00915C93"/>
    <w:rsid w:val="009213A6"/>
    <w:rsid w:val="009312EF"/>
    <w:rsid w:val="00955DF3"/>
    <w:rsid w:val="009573F4"/>
    <w:rsid w:val="009A4974"/>
    <w:rsid w:val="009F6197"/>
    <w:rsid w:val="00A075FB"/>
    <w:rsid w:val="00A77713"/>
    <w:rsid w:val="00A93784"/>
    <w:rsid w:val="00A96210"/>
    <w:rsid w:val="00B116A3"/>
    <w:rsid w:val="00B37B8A"/>
    <w:rsid w:val="00B650BA"/>
    <w:rsid w:val="00BA2373"/>
    <w:rsid w:val="00BA5171"/>
    <w:rsid w:val="00BF6AB5"/>
    <w:rsid w:val="00C119D3"/>
    <w:rsid w:val="00C55E59"/>
    <w:rsid w:val="00C70831"/>
    <w:rsid w:val="00CC14D8"/>
    <w:rsid w:val="00CC4080"/>
    <w:rsid w:val="00CE1DB3"/>
    <w:rsid w:val="00CF7024"/>
    <w:rsid w:val="00D520DA"/>
    <w:rsid w:val="00D6542F"/>
    <w:rsid w:val="00D7150E"/>
    <w:rsid w:val="00D959BA"/>
    <w:rsid w:val="00DC531D"/>
    <w:rsid w:val="00DC6D1F"/>
    <w:rsid w:val="00DF1E58"/>
    <w:rsid w:val="00E100AB"/>
    <w:rsid w:val="00E476B1"/>
    <w:rsid w:val="00E70428"/>
    <w:rsid w:val="00E74A54"/>
    <w:rsid w:val="00E80D4A"/>
    <w:rsid w:val="00EA7C1A"/>
    <w:rsid w:val="00EE750F"/>
    <w:rsid w:val="00F3697C"/>
    <w:rsid w:val="00F44FE5"/>
    <w:rsid w:val="00F56FD8"/>
    <w:rsid w:val="00F60DE0"/>
    <w:rsid w:val="00F83B28"/>
    <w:rsid w:val="00FB63E0"/>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9920">
      <w:bodyDiv w:val="1"/>
      <w:marLeft w:val="0"/>
      <w:marRight w:val="0"/>
      <w:marTop w:val="0"/>
      <w:marBottom w:val="0"/>
      <w:divBdr>
        <w:top w:val="none" w:sz="0" w:space="0" w:color="auto"/>
        <w:left w:val="none" w:sz="0" w:space="0" w:color="auto"/>
        <w:bottom w:val="none" w:sz="0" w:space="0" w:color="auto"/>
        <w:right w:val="none" w:sz="0" w:space="0" w:color="auto"/>
      </w:divBdr>
    </w:div>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627853135">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hyperlink" Target="https://www.greatnorthcarerecord.org.uk/" TargetMode="External"/><Relationship Id="rId18" Type="http://schemas.openxmlformats.org/officeDocument/2006/relationships/hyperlink" Target="https://www.nhs.uk/your-nhs-data-matte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co.org.uk/for-the-public/personal-information/" TargetMode="External"/><Relationship Id="rId7" Type="http://schemas.openxmlformats.org/officeDocument/2006/relationships/hyperlink" Target="mailto:nencicb-nt.mailbox.villagegreen@nhs.net" TargetMode="External"/><Relationship Id="rId12" Type="http://schemas.openxmlformats.org/officeDocument/2006/relationships/hyperlink" Target="https://digital.nhs.uk/services/gp-connect/gp-connect-in-your-organisation/gp-connect-privacy-notice" TargetMode="External"/><Relationship Id="rId17" Type="http://schemas.openxmlformats.org/officeDocument/2006/relationships/hyperlink" Target="https://www.nhsx.nhs.uk/information-governance/guidance/records-management-co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nhs.uk/services/summary-care-records-scr/summary-care-record-supplementary-transparency-notice" TargetMode="External"/><Relationship Id="rId20" Type="http://schemas.openxmlformats.org/officeDocument/2006/relationships/hyperlink" Target="https://www.nhs.uk/using-the-nhs/about-the-nhs/opt-out-of-sharing-your-health-reco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about-the-ico/what-we-do/register-of-data-controller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publications/code-of-data-matching-practice-for-national-fraud-initiative" TargetMode="External"/><Relationship Id="rId23" Type="http://schemas.openxmlformats.org/officeDocument/2006/relationships/header" Target="header1.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 TargetMode="External"/><Relationship Id="rId14"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22"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5108</Words>
  <Characters>29118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BUNTON, Christine (THE VILLAGE GREEN SURGERY)</cp:lastModifiedBy>
  <cp:revision>3</cp:revision>
  <dcterms:created xsi:type="dcterms:W3CDTF">2025-07-14T11:09:00Z</dcterms:created>
  <dcterms:modified xsi:type="dcterms:W3CDTF">2025-07-17T14:26:00Z</dcterms:modified>
</cp:coreProperties>
</file>